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GoBack"/>
      <w:bookmarkEnd w:id="0"/>
    </w:p>
    <w:p w:rsidR="0079440C" w:rsidRPr="008B7EBD" w:rsidRDefault="00010B1A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Новые документы в </w:t>
      </w:r>
      <w:r w:rsidR="00EE5ED2" w:rsidRPr="008B7EBD">
        <w:rPr>
          <w:rFonts w:ascii="Times New Roman" w:eastAsia="Times New Roman" w:hAnsi="Times New Roman" w:cs="Times New Roman"/>
          <w:b/>
          <w:lang w:eastAsia="zh-CN"/>
        </w:rPr>
        <w:t xml:space="preserve">строительных системах «Техэксперт» за </w:t>
      </w:r>
      <w:r w:rsidR="00D4748E">
        <w:rPr>
          <w:rFonts w:ascii="Times New Roman" w:eastAsia="Times New Roman" w:hAnsi="Times New Roman" w:cs="Times New Roman"/>
          <w:b/>
          <w:lang w:eastAsia="zh-CN"/>
        </w:rPr>
        <w:t>март</w:t>
      </w:r>
      <w:r w:rsidR="0015764F">
        <w:rPr>
          <w:rFonts w:ascii="Times New Roman" w:eastAsia="Times New Roman" w:hAnsi="Times New Roman" w:cs="Times New Roman"/>
          <w:b/>
          <w:lang w:eastAsia="zh-CN"/>
        </w:rPr>
        <w:t xml:space="preserve"> 2023</w:t>
      </w:r>
    </w:p>
    <w:p w:rsidR="00EE5ED2" w:rsidRPr="008B7EBD" w:rsidRDefault="00EE5ED2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СТРОЙЭКСПЕРТ. ПРОФЕССИОНАЛЬНЫЙ ВАРИАНТ</w:t>
      </w: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Основы правового регулирования в строительстве</w:t>
      </w:r>
    </w:p>
    <w:p w:rsidR="00B52593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80340" cy="180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 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</w:t>
      </w:r>
    </w:p>
    <w:p w:rsidR="00B52593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8" w:tooltip="&quot;Об утверждении классификатора объектов капитального строительства по их назначению и ...&quot;&#10;Приказ Министерства строительства и жилищно-коммунального хозяйства Российской Федерации от 02.11.2022 N 928/пр&#10;Статус: действует с 03.03.2023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02.11.2022 N 928/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пр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Об утверждении содержания и формы представления отчетности об осуществлении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(за исключением территориального планирования), в области организации и проведения государственной экспертизы проектной документации и (или) результатов инженерных изысканий, об осуществлении органами государственной власти субъекта Российской Федерации - города федерального значения Москвы переданных полномочий в области принятия решений о подготовке документации по планировке территории для размещения объектов федерального значения на территориях, присоединенных к субъекту Российской Федерации - городу федерального значения Москве, ее подготовки и утверждения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10" w:tooltip="&quot;Об утверждении содержания и формы представления отчетности об осуществлении органами государственной ...&quot;&#10;Приказ Министерства строительства и жилищно-коммунального хозяйства Российской Федерации от 21.11.2022 N 977/пр&#10;Статус: действует с 04.03.2023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21.11.2022 N 977/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пр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Об утверждении обязательных для выполнения требований к критически важным объектам 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и тепловой энергии), правообладателями которых являются организации, эксплуатирующие критически важные объекты,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в области защиты населения и территорий от чрезвычайных ситуаций природного и техногенного характера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b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11" w:tooltip="&quot;Об утверждении обязательных для выполнения требований к критически важным объектам системы ...&quot;&#10;Приказ Министерства строительства и жилищно-коммунального хозяйства Российской Федерации от 07.12.2022 N 1041/пр&#10;Статус: вступает в силу с 01.09.2023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07.12.2022 N 1041/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пр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 рекомендуемой величине индексов изменения сметной стоимости строительства на I квартал 2023 года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Письмо Министерства строительства и жилищно-коммунального хозяйства Российской Федерации </w:t>
      </w:r>
      <w:hyperlink r:id="rId12" w:tooltip="&quot;О рекомендуемой величине индексов изменения сметной стоимости строительства на I квартал 2023 года&quot;&#10;Письмо Министерства строительства и жилищно-коммунального хозяйства Российской Федерации от 30.01.2023 N 4125-ИФ/09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30.01.2023 N 4125-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ИФ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>/09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 признании проектной документации типовой проектной документацией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Приказ Министерства строительства и жилищно-коммунального хозяйства Российской Федерации </w:t>
      </w:r>
      <w:hyperlink r:id="rId13" w:tooltip="&quot;О признании проектной документации типовой проектной документацией&quot;&#10;Приказ Министерства строительства и жилищно-коммунального хозяйства Российской Федерации от 17.01.2023 N 23/пр&#10;Статус: действует с 17.01.2023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17.01.2023 N 23/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пр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lastRenderedPageBreak/>
        <w:drawing>
          <wp:inline distT="0" distB="0" distL="0" distR="0">
            <wp:extent cx="180340" cy="18034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</w:t>
      </w:r>
      <w:r w:rsidR="0015764F">
        <w:rPr>
          <w:rFonts w:ascii="Times New Roman" w:eastAsia="Arial Unicode MS" w:hAnsi="Times New Roman" w:cs="Times New Roman"/>
          <w:color w:val="000000"/>
        </w:rPr>
        <w:br/>
      </w:r>
      <w:r w:rsidRPr="00E82596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14" w:tooltip="&quot;Технический регламент о требованиях пожарной безопасности (с изменениями на 14 июля 2022 года) (редакция, действующая с 1 марта 2023 года)&quot;&#10;Федеральный закон от 22.07.2008 N 123-ФЗ&#10;Статус: действующая редакция (действ. с 01.03.2023)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22 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июля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2008 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г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>. N 123-</w:t>
        </w:r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ФЗ</w:t>
        </w:r>
      </w:hyperlink>
      <w:r w:rsidRPr="00E82596">
        <w:rPr>
          <w:rFonts w:ascii="Times New Roman" w:eastAsia="Arial Unicode MS" w:hAnsi="Times New Roman" w:cs="Times New Roman"/>
          <w:color w:val="000000"/>
        </w:rPr>
        <w:t xml:space="preserve"> "Технический регламент о требованиях пожарной безопасности"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>Приказ Росстандарта от 13.02.2023 N 318</w:t>
      </w:r>
    </w:p>
    <w:p w:rsidR="00B52593" w:rsidRPr="00E82596" w:rsidRDefault="00B52593" w:rsidP="00B52593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Об утверждении особенностей проведения государственной экспертизы проектной документации объектов капитального строительства, строительство, реконструкция которых осуществляются в рамках реализации проектов (объектов) с особым статусом, необходимых для обеспечения обороноспособности и безопасности государства, выдачи разрешений на строительство указанных объектов капитального строительства, разрешений на ввод указанных объектов капитального строительства в эксплуатацию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Постановление Правительства РФ </w:t>
      </w:r>
      <w:hyperlink r:id="rId15" w:tooltip="&quot;Об утверждении особенностей проведения государственной экспертизы проектной документации объектов ...&quot;&#10;Постановление Правительства РФ от 15.02.2023 N 223&#10;Статус: действует с 24.02.2023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15.02.2023 N 223</w:t>
        </w:r>
      </w:hyperlink>
    </w:p>
    <w:p w:rsidR="004A13B6" w:rsidRPr="008B7EBD" w:rsidRDefault="004A13B6" w:rsidP="00CF4F02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9440C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Строительное производство и проектирование (технические нормы, правила, стандарты)</w:t>
      </w:r>
    </w:p>
    <w:p w:rsidR="000312D1" w:rsidRPr="008B7EBD" w:rsidRDefault="000312D1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52593" w:rsidRPr="00E82596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80340" cy="18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ГОСТ </w:t>
      </w:r>
      <w:hyperlink r:id="rId16" w:tooltip="&quot;ГОСТ EN 12091-2015 Материалы строительные теплоизоляционные. Определение характеристик при попеременном ...&quot;&#10;(утв. приказом Росстандарта от 27.12.2022 N 1630-ст)&#10;Применяется с 01.03.2023 взамен ГОСТ EN 12091-2011&#10;Статус: действует с 01.03.2023" w:history="1">
        <w:r w:rsidR="00B52593" w:rsidRPr="00B52593">
          <w:rPr>
            <w:rStyle w:val="a9"/>
            <w:rFonts w:ascii="Times New Roman" w:eastAsia="Arial Unicode MS" w:hAnsi="Times New Roman" w:cs="Times New Roman"/>
            <w:color w:val="0000AA"/>
          </w:rPr>
          <w:t>EN 12091-2015</w:t>
        </w:r>
      </w:hyperlink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 Материалы строительные теплоизоляционные. Определение характеристик при попеременном замораживании и оттаивании</w:t>
      </w:r>
    </w:p>
    <w:p w:rsidR="00B52593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B52593">
        <w:rPr>
          <w:rFonts w:ascii="Times New Roman" w:eastAsia="Arial Unicode MS" w:hAnsi="Times New Roman" w:cs="Times New Roman" w:hint="eastAsia"/>
          <w:color w:val="000000"/>
        </w:rPr>
        <w:t>ГОСТ</w:t>
      </w:r>
      <w:r w:rsidRPr="00B52593">
        <w:rPr>
          <w:rFonts w:ascii="Times New Roman" w:eastAsia="Arial Unicode MS" w:hAnsi="Times New Roman" w:cs="Times New Roman"/>
          <w:color w:val="000000"/>
        </w:rPr>
        <w:t xml:space="preserve"> </w:t>
      </w:r>
      <w:r w:rsidRPr="00B52593">
        <w:rPr>
          <w:rFonts w:ascii="Times New Roman" w:eastAsia="Arial Unicode MS" w:hAnsi="Times New Roman" w:cs="Times New Roman" w:hint="eastAsia"/>
          <w:color w:val="000000"/>
        </w:rPr>
        <w:t>от</w:t>
      </w:r>
      <w:r w:rsidRPr="00B52593">
        <w:rPr>
          <w:rFonts w:ascii="Times New Roman" w:eastAsia="Arial Unicode MS" w:hAnsi="Times New Roman" w:cs="Times New Roman"/>
          <w:color w:val="000000"/>
        </w:rPr>
        <w:t xml:space="preserve"> 27.12.2022 N </w:t>
      </w:r>
      <w:hyperlink r:id="rId17" w:tooltip="&quot;ГОСТ EN 12091-2015 Материалы строительные теплоизоляционные. Определение характеристик при попеременном ...&quot;&#10;(утв. приказом Росстандарта от 27.12.2022 N 1630-ст)&#10;Применяется с 01.03.2023 взамен ГОСТ EN 12091-2011&#10;Статус: действует с 01.03.2023" w:history="1"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>EN 12091-2015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</w:p>
    <w:p w:rsidR="00B52593" w:rsidRPr="00E82596" w:rsidRDefault="000E366F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18" w:tooltip="&quot;ГОСТ 1778-2022 Металлопродукция из сталей и сплавов. Металлографические методы определения ...&quot;&#10;(утв. приказом Росстандарта от 27.12.2022 N 1640-ст)&#10;Применяется с 01.06.2023. Заменяет ГОСТ 1778-70&#10;Статус: вступает в силу с 01.06.2023" w:history="1"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1778-2022</w:t>
        </w:r>
      </w:hyperlink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 Металлопродукция из сталей и сплавов. Металлографические методы определения неметаллических включений</w:t>
      </w:r>
    </w:p>
    <w:p w:rsidR="00B52593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hyperlink r:id="rId19" w:tooltip="&quot;ГОСТ 1778-2022 Металлопродукция из сталей и сплавов. Металлографические методы определения ...&quot;&#10;(утв. приказом Росстандарта от 27.12.2022 N 1640-ст)&#10;Применяется с 01.06.2023. Заменяет ГОСТ 1778-70&#10;Статус: вступает в силу с 01.06.2023" w:history="1"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27.12.2022 N 1778-2022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</w:p>
    <w:p w:rsidR="00B52593" w:rsidRPr="00E82596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80340" cy="180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ГОСТ </w:t>
      </w:r>
      <w:hyperlink r:id="rId20" w:tooltip="&quot;ГОСТ ISO 11484-2022 Изделия стальные. Система оценки работодателем квалификации персонала ...&quot;&#10;(утв. приказом Росстандарта от 11.01.2023 N 6-ст)&#10;Применяется с 01.03.2023 взамен ГОСТ Р ИСО 11484-2014&#10;Статус: действует с 01.03.2023" w:history="1">
        <w:r w:rsidR="00B52593" w:rsidRPr="00B52593">
          <w:rPr>
            <w:rStyle w:val="a9"/>
            <w:rFonts w:ascii="Times New Roman" w:eastAsia="Arial Unicode MS" w:hAnsi="Times New Roman" w:cs="Times New Roman"/>
            <w:color w:val="0000AA"/>
          </w:rPr>
          <w:t>ISO 11484-2022</w:t>
        </w:r>
      </w:hyperlink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 Изделия стальные. Система оценки работодателем квалификации персонала, осуществляющего неразрушающий контроль</w:t>
      </w:r>
    </w:p>
    <w:p w:rsidR="00B52593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B52593">
        <w:rPr>
          <w:rFonts w:ascii="Times New Roman" w:eastAsia="Arial Unicode MS" w:hAnsi="Times New Roman" w:cs="Times New Roman" w:hint="eastAsia"/>
          <w:color w:val="000000"/>
        </w:rPr>
        <w:t>ГОСТ</w:t>
      </w:r>
      <w:r w:rsidRPr="00B52593">
        <w:rPr>
          <w:rFonts w:ascii="Times New Roman" w:eastAsia="Arial Unicode MS" w:hAnsi="Times New Roman" w:cs="Times New Roman"/>
          <w:color w:val="000000"/>
        </w:rPr>
        <w:t xml:space="preserve"> </w:t>
      </w:r>
      <w:r w:rsidRPr="00B52593">
        <w:rPr>
          <w:rFonts w:ascii="Times New Roman" w:eastAsia="Arial Unicode MS" w:hAnsi="Times New Roman" w:cs="Times New Roman" w:hint="eastAsia"/>
          <w:color w:val="000000"/>
        </w:rPr>
        <w:t>от</w:t>
      </w:r>
      <w:r w:rsidRPr="00B52593">
        <w:rPr>
          <w:rFonts w:ascii="Times New Roman" w:eastAsia="Arial Unicode MS" w:hAnsi="Times New Roman" w:cs="Times New Roman"/>
          <w:color w:val="000000"/>
        </w:rPr>
        <w:t xml:space="preserve"> 11.01.2023 N </w:t>
      </w:r>
      <w:hyperlink r:id="rId21" w:tooltip="&quot;ГОСТ ISO 11484-2022 Изделия стальные. Система оценки работодателем квалификации персонала ...&quot;&#10;(утв. приказом Росстандарта от 11.01.2023 N 6-ст)&#10;Применяется с 01.03.2023 взамен ГОСТ Р ИСО 11484-2014&#10;Статус: действует с 01.03.2023" w:history="1"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>ISO 11484-2022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</w:rPr>
      </w:pPr>
    </w:p>
    <w:p w:rsidR="00B52593" w:rsidRPr="00E82596" w:rsidRDefault="000E366F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2" w:tooltip="&quot;ГОСТ 22.0.03-2022 Безопасность в чрезвычайных ситуациях. Природные чрезвычайные ситуации. Термины и ...&quot;&#10;(утв. приказом Росстандарта от 10.02.2023 N 80-ст)&#10;Применяется с 01.06.2023. Заменяет ГОСТ Р 22.0.03-2020&#10;Статус: вступает в силу с 01.06.2023" w:history="1"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22.0.03-2022</w:t>
        </w:r>
      </w:hyperlink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 Безопасность в чрезвычайных ситуациях. Природные чрезвычайные ситуации. Термины и определения</w:t>
      </w:r>
    </w:p>
    <w:p w:rsidR="00B52593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hyperlink r:id="rId23" w:tooltip="&quot;ГОСТ 22.0.03-2022 Безопасность в чрезвычайных ситуациях. Природные чрезвычайные ситуации. Термины и ...&quot;&#10;(утв. приказом Росстандарта от 10.02.2023 N 80-ст)&#10;Применяется с 01.06.2023. Заменяет ГОСТ Р 22.0.03-2020&#10;Статус: вступает в силу с 01.06.2023" w:history="1"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10.02.2023 N 22.0.03-2022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</w:p>
    <w:p w:rsidR="00B52593" w:rsidRPr="00E82596" w:rsidRDefault="000E366F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E366F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66F">
        <w:rPr>
          <w:rFonts w:ascii="Times New Roman" w:eastAsia="Arial Unicode MS" w:hAnsi="Times New Roman" w:cs="Times New Roman"/>
          <w:color w:val="000000"/>
        </w:rPr>
        <w:t xml:space="preserve"> </w:t>
      </w:r>
      <w:hyperlink r:id="rId24" w:tooltip="&quot;ГОСТ 22.0.07-2022 Безопасность в чрезвычайных ситуациях. Источники техногенных чрезвычайных ситуаций ...&quot;&#10;(утв. приказом Росстандарта от 10.02.2023 N 81-ст)&#10;Применяется с 01.06.2023. Заменяет ГОСТ Р 22.0.07-95&#10;Статус: вступает в силу с 01.06.2023" w:history="1"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22.0.07-2022</w:t>
        </w:r>
      </w:hyperlink>
      <w:r w:rsidR="00B52593" w:rsidRPr="00E82596">
        <w:rPr>
          <w:rFonts w:ascii="Times New Roman" w:eastAsia="Arial Unicode MS" w:hAnsi="Times New Roman" w:cs="Times New Roman"/>
          <w:color w:val="000000"/>
        </w:rPr>
        <w:t xml:space="preserve">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</w:r>
    </w:p>
    <w:p w:rsidR="00B52593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hyperlink r:id="rId25" w:tooltip="&quot;ГОСТ 22.0.07-2022 Безопасность в чрезвычайных ситуациях. Источники техногенных чрезвычайных ситуаций ...&quot;&#10;(утв. приказом Росстандарта от 10.02.2023 N 81-ст)&#10;Применяется с 01.06.2023. Заменяет ГОСТ Р 22.0.07-95&#10;Статус: вступает в силу с 01.06.2023" w:history="1"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ГОСТ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</w:t>
        </w:r>
        <w:r w:rsidR="00B52593" w:rsidRPr="00B52593">
          <w:rPr>
            <w:rStyle w:val="a9"/>
            <w:rFonts w:ascii="Times New Roman" w:eastAsia="Arial Unicode MS" w:hAnsi="Times New Roman" w:cs="Times New Roman" w:hint="eastAsia"/>
            <w:color w:val="E48B00"/>
          </w:rPr>
          <w:t>от</w:t>
        </w:r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 xml:space="preserve"> 10.02.2023 N 22.0.07-2022</w:t>
        </w:r>
      </w:hyperlink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perscript"/>
        </w:rPr>
      </w:pPr>
    </w:p>
    <w:p w:rsidR="00B52593" w:rsidRPr="00B52593" w:rsidRDefault="005F54BB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80340" cy="180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593" w:rsidRPr="00B52593">
        <w:rPr>
          <w:rFonts w:ascii="Times New Roman" w:eastAsia="Arial Unicode MS" w:hAnsi="Times New Roman" w:cs="Times New Roman"/>
          <w:color w:val="000000"/>
        </w:rPr>
        <w:t xml:space="preserve">СП 88.13330.2022 </w:t>
      </w:r>
      <w:hyperlink r:id="rId26" w:tooltip="&quot;СНиП II-11-77* Защитные сооружения гражданской обороны&quot;&#10;(утв. постановлением Госстроя СССР от 13.10.1977 N 158)" w:history="1">
        <w:r w:rsidR="00B52593" w:rsidRPr="00B52593">
          <w:rPr>
            <w:rStyle w:val="a9"/>
            <w:rFonts w:ascii="Times New Roman" w:eastAsia="Arial Unicode MS" w:hAnsi="Times New Roman" w:cs="Times New Roman"/>
            <w:color w:val="E48B00"/>
          </w:rPr>
          <w:t>СНиП II-11-77*</w:t>
        </w:r>
      </w:hyperlink>
      <w:r w:rsidR="00B52593" w:rsidRPr="00B52593">
        <w:rPr>
          <w:rFonts w:ascii="Times New Roman" w:eastAsia="Arial Unicode MS" w:hAnsi="Times New Roman" w:cs="Times New Roman"/>
          <w:color w:val="000000"/>
        </w:rPr>
        <w:t xml:space="preserve"> Защитные сооружения гражданской обороны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vertAlign w:val="sub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 xml:space="preserve">Свод правил </w:t>
      </w:r>
      <w:hyperlink r:id="rId27" w:tooltip="&quot;СП 88.13330.2022 СНиП II-11-77* Защитные сооружения гражданской обороны&quot;&#10;(утв. приказом Министерства строительства и жилищно-коммунального хозяйства Российской Федерации от 21.12.2022 N 1101/пр)&#10;Применяется с ...&#10;Статус: действует с 22.01.2023" w:history="1">
        <w:r w:rsidRPr="00B52593">
          <w:rPr>
            <w:rStyle w:val="a9"/>
            <w:rFonts w:ascii="Times New Roman" w:eastAsia="Arial Unicode MS" w:hAnsi="Times New Roman" w:cs="Times New Roman" w:hint="eastAsia"/>
            <w:color w:val="0000AA"/>
          </w:rPr>
          <w:t>от</w:t>
        </w:r>
        <w:r w:rsidRPr="00B52593">
          <w:rPr>
            <w:rStyle w:val="a9"/>
            <w:rFonts w:ascii="Times New Roman" w:eastAsia="Arial Unicode MS" w:hAnsi="Times New Roman" w:cs="Times New Roman"/>
            <w:color w:val="0000AA"/>
          </w:rPr>
          <w:t xml:space="preserve"> 21.12.2022 N 88.13330.2022</w:t>
        </w:r>
      </w:hyperlink>
    </w:p>
    <w:p w:rsidR="00C3310D" w:rsidRPr="008B7EBD" w:rsidRDefault="00C3310D" w:rsidP="00C3310D">
      <w:pPr>
        <w:tabs>
          <w:tab w:val="left" w:pos="993"/>
        </w:tabs>
        <w:autoSpaceDE w:val="0"/>
        <w:autoSpaceDN w:val="0"/>
        <w:adjustRightInd w:val="0"/>
        <w:spacing w:after="0"/>
        <w:ind w:left="-567" w:right="-143"/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 xml:space="preserve">Комментарии, статьи, консультации по </w:t>
      </w:r>
      <w:r w:rsidR="00496217" w:rsidRPr="008B7EBD">
        <w:rPr>
          <w:rFonts w:ascii="Times New Roman" w:eastAsia="Times New Roman" w:hAnsi="Times New Roman" w:cs="Times New Roman"/>
          <w:b/>
          <w:lang w:eastAsia="zh-CN"/>
        </w:rPr>
        <w:t>вопросам строительства</w:t>
      </w:r>
    </w:p>
    <w:p w:rsidR="00B16B0A" w:rsidRPr="008B7EBD" w:rsidRDefault="00B16B0A" w:rsidP="00CF4F02">
      <w:pPr>
        <w:tabs>
          <w:tab w:val="left" w:pos="993"/>
        </w:tabs>
        <w:spacing w:after="0"/>
        <w:ind w:left="-567" w:right="-143"/>
        <w:jc w:val="both"/>
        <w:rPr>
          <w:rFonts w:ascii="Times New Roman" w:eastAsia="Times New Roman" w:hAnsi="Times New Roman" w:cs="Times New Roman"/>
          <w:lang w:eastAsia="zh-CN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 wp14:anchorId="63CC0312" wp14:editId="249EB4B0">
            <wp:extent cx="180340" cy="18034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Замена подкрановых балок: квалификация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Расход на наружное пожаротушение зданий класса Ф5 без фонарей шириной 60 метров и более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О геосинтетических материалах для армирования нижних слоев основания дорожной одежды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Управление элементами и исполнительными устройствами системы освещения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per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Выбор материала труб для внутренних сетей хозбытового водоснабжения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Применение труб различного диаметра на одном газопроводе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2596">
        <w:rPr>
          <w:rFonts w:ascii="Times New Roman" w:eastAsia="Arial Unicode MS" w:hAnsi="Times New Roman" w:cs="Times New Roman"/>
          <w:noProof/>
          <w:color w:val="000000"/>
        </w:rPr>
        <w:drawing>
          <wp:inline distT="0" distB="0" distL="0" distR="0">
            <wp:extent cx="180340" cy="1803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596">
        <w:rPr>
          <w:rFonts w:ascii="Times New Roman" w:eastAsia="Arial Unicode MS" w:hAnsi="Times New Roman" w:cs="Times New Roman"/>
          <w:color w:val="000000"/>
        </w:rPr>
        <w:t xml:space="preserve"> Требуется ли специалисту строительного контроля аттестация НАКС</w:t>
      </w:r>
    </w:p>
    <w:p w:rsidR="00B52593" w:rsidRPr="00E82596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vertAlign w:val="subscript"/>
        </w:rPr>
      </w:pPr>
      <w:r w:rsidRPr="00E82596">
        <w:rPr>
          <w:rFonts w:ascii="Times New Roman" w:eastAsia="Arial Unicode MS" w:hAnsi="Times New Roman" w:cs="Times New Roman"/>
          <w:color w:val="000000"/>
        </w:rPr>
        <w:t>Консультация от 17.02.2023 Служебный N ЛПП</w:t>
      </w:r>
    </w:p>
    <w:p w:rsidR="000312D1" w:rsidRPr="000E366F" w:rsidRDefault="000312D1" w:rsidP="000E366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B16B0A" w:rsidRPr="008B7EBD" w:rsidRDefault="00B16B0A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79440C" w:rsidRPr="008B7EBD" w:rsidRDefault="0079440C" w:rsidP="00CF4F02">
      <w:pPr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lang w:eastAsia="zh-CN"/>
        </w:rPr>
        <w:t>СТРОЙТЕХНОЛОГ</w:t>
      </w: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9440C" w:rsidRPr="008B7EBD" w:rsidRDefault="0079440C" w:rsidP="00CF4F02">
      <w:pPr>
        <w:widowControl w:val="0"/>
        <w:tabs>
          <w:tab w:val="left" w:pos="993"/>
        </w:tabs>
        <w:autoSpaceDE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B7EBD">
        <w:rPr>
          <w:rFonts w:ascii="Times New Roman" w:eastAsia="Times New Roman" w:hAnsi="Times New Roman" w:cs="Times New Roman"/>
          <w:b/>
          <w:bCs/>
          <w:lang w:eastAsia="zh-CN"/>
        </w:rPr>
        <w:t>Типовые технологические карты (ТТК)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1. В рамках тематических публикаций в продукт добавлены технологические карты: </w:t>
      </w:r>
    </w:p>
    <w:p w:rsidR="00B52593" w:rsidRPr="00167D98" w:rsidRDefault="00B52593" w:rsidP="00B52593">
      <w:pPr>
        <w:pStyle w:val="FORMATTEXT0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а) по укреплению земляного полотна автомобильной дороги: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Укрепление земляного полотна автомобильных дорог. Укрепление откосов монолитными железобетонными плитами;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б) на устройство монолитного армированного плитного фундамента жилого дома: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Монолитный армированный плитный фундамент жилого дома. Извлечение стального шпунта для крепления стен котлована;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Монолитный армированный плитный фундамент жилого дома. Герметизация деформационных швов герметиками в бетонной подготовке под плитный фундамент;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Монолитный армированный плитный фундамент жилого дома. Герметизация деформационных швов гидроизоляционными лентами в бетонной подготовке под плитный фундамент.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2. В состав продукта также вошли следующие технологические карты на различные виды строительных работ: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Защита фасадов зданий от плесени и грибка путём обработки антисептиком "Биозащита ВГТ минерал";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Монтаж кабельного теплого пола DEVI в ванной комнате;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Прогрев бетона греющими изолированными проводами ПНСВ;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ТТК. Устройство монолитного железобетонного перекрытия над подвалом.</w:t>
      </w:r>
    </w:p>
    <w:p w:rsidR="00B52593" w:rsidRPr="00167D98" w:rsidRDefault="00B52593" w:rsidP="00B5259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2593" w:rsidRPr="00167D98" w:rsidRDefault="00B52593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7D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по вопросам строительства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1. В группу инженерных калькуляторов Изделия крепёжные добавлены два новых калькулятора: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Расчет на прочность резьбовых соединений. Расчет болтов, болты затянуты, внешняя нагрузка отсутствует, затяжка неконтролируемая;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- Болты с шестигранной головкой класса точности В по </w:t>
      </w:r>
      <w:hyperlink r:id="rId28" w:tooltip="&quot;ГОСТ 7798-70 Болты с шестигранной головкой класса точности В. Конструкция и размеры (с Изменениями N 2-6)&quot;&#10;(утв. постановлением Госстандарта СССР от 04.03.1970 N 270)" w:history="1">
        <w:r w:rsidRPr="00B52593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ГОСТ 7798-70</w:t>
        </w:r>
      </w:hyperlink>
      <w:r w:rsidRPr="00167D98">
        <w:rPr>
          <w:rFonts w:ascii="Times New Roman" w:hAnsi="Times New Roman" w:cs="Times New Roman"/>
          <w:sz w:val="24"/>
          <w:szCs w:val="24"/>
        </w:rPr>
        <w:t>.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2. В группе калькуляторов Защита строительных конструкций и оборудования от коррозии проведена актуализация инженерного калькулятора Огрунтовка бетонных и штукатурных поверхностей по ГЭСН 81-02-13-2022.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3. Сервис Карты контроля дополнен следующими документами: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Технологические операции, подлежащие контролю при установке системы электрического напольного отопления (</w:t>
      </w:r>
      <w:hyperlink r:id="rId29" w:tooltip="&quot;ГОСТ Р 70187-2022 Инженерные сети зданий и сооружений внутренние. Монтаж и пусковая наладка систем ...&quot;&#10;(утв. приказом Росстандарта от 24.06.2022 N 534-ст)&#10;Применяется с 01.02.2023&#10;Статус: действует с 01.02.2023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70187-2022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Перечень технологических операций, подлежащих обязательному контролю при выполнении буронабивных свай (</w:t>
      </w:r>
      <w:hyperlink r:id="rId30" w:tooltip="&quot;СП 45.13330.2017 Земляные сооружения, основания и фундаменты ...&quot;&#10;(утв. приказом Министерства строительства и жилищно-коммунального хозяйства ...&#10;Статус: действующая редакция (действ. с 17.01.2022)&#10;Применяется для целей технического регламента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СП 45.13330.2017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Технологические операции, подлежащие контролю при установке системы электрического напольного отопления (</w:t>
      </w:r>
      <w:hyperlink r:id="rId31" w:tooltip="&quot;СТО НОСТРОЙ 2.15.167-2014 Инженерные сети зданий и сооружений внутренние. Системы ...&quot;&#10;(утв. протоколом НОСТРОЙ от 11.12.2014 N 62)&#10;Применяется с 11.12.2014&#10;Статус: действующая редакция (действ. с 02.06.2017)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СТО НОСТРОЙ 2.15.167-2014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Карта контроля выполнения требований к производству теплоизоляции из систем компонентов жесткого пенополиуретана (ППУ) (</w:t>
      </w:r>
      <w:hyperlink r:id="rId32" w:tooltip="&quot;ГОСТ Р 59674-2021 Изделия теплоизоляционные из пенополиуретана для строительства. Жесткие ...&quot;&#10;(утв. приказом Росстандарта от 10.09.2021 N 930-ст)&#10;Применяется с 01.05.2022&#10;Статус: действует с 01.05.2022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59674-2021</w:t>
        </w:r>
      </w:hyperlink>
      <w:r w:rsidRPr="00167D9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Технологические операции, подлежащие контролю при установке стационарной системы электрического отопления (</w:t>
      </w:r>
      <w:hyperlink r:id="rId33" w:tooltip="&quot;СТО НОСТРОЙ 2.15.168-2014 Инженерные сети зданий и сооружений внутренние. Стационарные системы ...&quot;&#10;(утв. протоколом НОСТРОЙ от 11.12.2014 N 62)&#10;Применяется с 11.12.2014&#10;Статус: действующая редакция (действ. с 02.06.2017)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СТО НОСТРОЙ 2.15.168-2014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).</w:t>
      </w:r>
    </w:p>
    <w:p w:rsidR="00B52593" w:rsidRPr="00167D98" w:rsidRDefault="00B52593" w:rsidP="00B52593">
      <w:pPr>
        <w:pStyle w:val="HEADERTEX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52593" w:rsidRPr="00167D98" w:rsidRDefault="00B52593" w:rsidP="00B52593">
      <w:pPr>
        <w:pStyle w:val="HEADERTEXT"/>
        <w:ind w:firstLine="567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67D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Формы строительной документации 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В раздел "Формы строительной документации" добавлены восемь форм строительной документации: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Спецификация оборудования (</w:t>
      </w:r>
      <w:hyperlink r:id="rId34" w:tooltip="&quot;ГОСТ Р 59509-2021 Инженерные сети зданий и сооружений внутренние. Работы теплоизоляционные для ...&quot;&#10;(утв. приказом Росстандарта от 20.05.2021 N 408-ст)&#10;Применяется с 01.09.2021&#10;Статус: действует с 01.09.2021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Р 59509-2021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Лист регистрации изменений в конструкторские и технологические документы (</w:t>
      </w:r>
      <w:hyperlink r:id="rId35" w:tooltip="&quot;ГОСТ 2.503-2013 Единая система конструкторской документации (ЕСКД). Правила внесения изменений ...&quot;&#10;(утв. приказом Росстандарта от 22.11.2013 N 1628-ст)&#10;Применяется с 01.06.2014 взамен ГОСТ ...&#10;Статус: действующая редакция (действ. с 23.08.2021)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2.503-2013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>- Журнал изменений в конструкторских и технологических документах (</w:t>
      </w:r>
      <w:hyperlink r:id="rId36" w:tooltip="&quot;ГОСТ 2.503-2013 Единая система конструкторской документации (ЕСКД). Правила внесения изменений ...&quot;&#10;(утв. приказом Росстандарта от 22.11.2013 N 1628-ст)&#10;Применяется с 01.06.2014 взамен ГОСТ ...&#10;Статус: действующая редакция (действ. с 23.08.2021)" w:history="1">
        <w:r w:rsidRPr="00B52593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2.503-2013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- Акт освидетельствования геодезической разбивочной основы объекта капитального строительства (рекомендуемый образец) (Приказ Минстроя и ЖКХ РФ </w:t>
      </w:r>
      <w:hyperlink r:id="rId37" w:tooltip="&quot;Об утверждении состава и порядка ведения исполнительной документации при строительстве ...&quot;&#10;Приказ Министерства строительства и жилищно-коммунального хозяйства Российской Федерации от 29.11.2022 N 1015/пр&#10;Статус: вступает в силу с 01.09.2023" w:history="1">
        <w:r w:rsidRPr="00B52593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29.11.2022 г. N 1015/пр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- Акт разбивки осей объекта капитального строительства на местности (рекомендуемый образец) (Приказ Минстроя и ЖКХ РФ </w:t>
      </w:r>
      <w:hyperlink r:id="rId38" w:tooltip="&quot;Об утверждении состава и порядка ведения исполнительной документации при строительстве ...&quot;&#10;Приказ Министерства строительства и жилищно-коммунального хозяйства Российской Федерации от 29.11.2022 N 1015/пр&#10;Статус: вступает в силу с 01.09.2023" w:history="1">
        <w:r w:rsidRPr="00B52593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29.11.2022 г. N 1015/пр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lastRenderedPageBreak/>
        <w:t xml:space="preserve">- Акт освидетельствования скрытых работ (рекомендуемый образец) (Приказ Минстроя и ЖКХ РФ </w:t>
      </w:r>
      <w:hyperlink r:id="rId39" w:tooltip="&quot;Об утверждении состава и порядка ведения исполнительной документации при строительстве ...&quot;&#10;Приказ Министерства строительства и жилищно-коммунального хозяйства Российской Федерации от 29.11.2022 N 1015/пр&#10;Статус: вступает в силу с 01.09.2023" w:history="1">
        <w:r w:rsidRPr="00B52593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29.11.2022 г. N 1015/пр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- Акт освидетельствования строительных конструкций, устранение недостатков в которых невозможно без разборки или повреждения других строительных конструкций, и участков сетей инженерно-технического обеспечения (ответственных конструкций) (рекомендуемый образец) (Приказ Минстроя и ЖКХ РФ </w:t>
      </w:r>
      <w:hyperlink r:id="rId40" w:tooltip="&quot;Об утверждении состава и порядка ведения исполнительной документации при строительстве ...&quot;&#10;Приказ Министерства строительства и жилищно-коммунального хозяйства Российской Федерации от 29.11.2022 N 1015/пр&#10;Статус: вступает в силу с 01.09.2023" w:history="1">
        <w:r w:rsidRPr="00B52593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29.11.2022 г. N 1015/пр</w:t>
        </w:r>
      </w:hyperlink>
      <w:r w:rsidRPr="00167D98">
        <w:rPr>
          <w:rFonts w:ascii="Times New Roman" w:hAnsi="Times New Roman" w:cs="Times New Roman"/>
          <w:sz w:val="24"/>
          <w:szCs w:val="24"/>
        </w:rPr>
        <w:t>);</w:t>
      </w: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</w:p>
    <w:p w:rsidR="00B52593" w:rsidRPr="00167D98" w:rsidRDefault="00B52593" w:rsidP="00B52593">
      <w:pPr>
        <w:pStyle w:val="FORMATTEXT0"/>
        <w:ind w:firstLine="568"/>
        <w:rPr>
          <w:rFonts w:ascii="Times New Roman" w:hAnsi="Times New Roman" w:cs="Times New Roman"/>
          <w:sz w:val="24"/>
          <w:szCs w:val="24"/>
        </w:rPr>
      </w:pPr>
      <w:r w:rsidRPr="00167D98">
        <w:rPr>
          <w:rFonts w:ascii="Times New Roman" w:hAnsi="Times New Roman" w:cs="Times New Roman"/>
          <w:sz w:val="24"/>
          <w:szCs w:val="24"/>
        </w:rPr>
        <w:t xml:space="preserve">- Акт освидетельствования участков сетей инженерно-технического обеспечения (рекомендуемый образец) (Приказ Минстроя и ЖКХ РФ </w:t>
      </w:r>
      <w:hyperlink r:id="rId41" w:tooltip="&quot;Об утверждении состава и порядка ведения исполнительной документации при строительстве ...&quot;&#10;Приказ Министерства строительства и жилищно-коммунального хозяйства Российской Федерации от 29.11.2022 N 1015/пр&#10;Статус: вступает в силу с 01.09.2023" w:history="1">
        <w:r w:rsidRPr="00B52593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29.11.2022 г. N 1015/пр</w:t>
        </w:r>
      </w:hyperlink>
      <w:r w:rsidRPr="00167D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2593" w:rsidRPr="00167D98" w:rsidRDefault="00B52593" w:rsidP="00B5259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40B2" w:rsidRPr="008B7EBD" w:rsidRDefault="000440B2" w:rsidP="000440B2">
      <w:pPr>
        <w:spacing w:line="240" w:lineRule="atLeast"/>
        <w:rPr>
          <w:rFonts w:ascii="Times New Roman" w:eastAsia="Times New Roman" w:hAnsi="Times New Roman" w:cs="Times New Roman"/>
          <w:color w:val="000000"/>
        </w:rPr>
      </w:pPr>
    </w:p>
    <w:p w:rsidR="000440B2" w:rsidRPr="008B7EBD" w:rsidRDefault="000440B2" w:rsidP="000440B2">
      <w:pPr>
        <w:spacing w:line="240" w:lineRule="atLeast"/>
        <w:ind w:left="-567"/>
        <w:jc w:val="center"/>
        <w:rPr>
          <w:rFonts w:ascii="Times New Roman" w:hAnsi="Times New Roman" w:cs="Times New Roman"/>
          <w:b/>
        </w:rPr>
      </w:pPr>
      <w:r w:rsidRPr="008B7EBD">
        <w:rPr>
          <w:rFonts w:ascii="Times New Roman" w:hAnsi="Times New Roman" w:cs="Times New Roman"/>
          <w:b/>
        </w:rPr>
        <w:t>ЛИНЕЙКА СИСТЕМ ТПД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Электроэнергетика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Типовое решение 407-0-23/70 (5501тм) Развертки цепей. Фасады и ряды зажимов типовых блоков автоматики и защиты элементов подстанций 35-220 кВ на постоянном и выпрямленном (блоками питания) оперативном токе.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 Блоки автоматики и вспомогательные блоки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Типовое решение 407-0-23/70 (5501тм) Развертки цепей. Фасады и ряды зажимов типовых блоков автоматики и защиты элементов подстанций 35-220 кВ на постоянном и выпрямленном (блоками питания) оперативном токе.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2 Блоки защиты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Типовое решение 407-0-23/70 (5501тм) Развертки цепей. Фасады и ряды зажимов типовых блоков автоматики и защиты элементов подстанций 35-220 кВ на постоянном и выпрямленном (блоками питания) оперативном токе.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3 Блоки измерения и управления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Типовое решение 407-0-23/70 (5501тм) Развертки цепей. Фасады и ряды зажимов типовых блоков автоматики и защиты элементов подстанций 35-220 кВ на постоянном и выпрямленном (блоками питания) оперативном токе.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4 Сметы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Инженерные сети, оборудование и сооружения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2 Технология производства. Внутренний водопровод и канализация. Отопление и вентиляция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Альбом 3 Общие чертежи. Архитектурные решения. Конструкции железобетонные. Конструкции металлические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4 Изделия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5.2 Подземная часть. Конструкции железобетонные. Конструкции металлические. Изделия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6 Силовое электрооборудование. Технологический контроль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7 Нестандартизированное оборудование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8 Спецификация оборудования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9.2 Ведомости потребности в материалах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902-1-146.2.88 Канализационная насосная станция производительностью 120-660 куб.м/ч, напором 6-51 м при глубине заложения подводящего коллектора 7,0 м (вариант "сборная стена в грунте").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10 Сметы. Общая часть (из Т.П. 902-1-142.88)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Здания, сооружения, конструкции и узлы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 Архитектурно-строительные и технологические чертежи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2 Санитарно-технические чертежи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3 Электротехнические чертежи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4 Задание заводу-изготовителю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5 Ведомость потребности в материалах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6 Спецификация оборудования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8 Проектная документация на приспособление школы под лечебное учреждение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9 Хозяйственно-бытовые помещения в подвале, приспосабливаемые под ПРУ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Альбом 10 Хозяйственно-бытовые помещения в подвале, приспособленные под убежище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11 Часть 1 Проектная документация по переводу хозяйственно-бытовых помещений подвала на режим ПРУ (П-1; П-3)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224-1-528.86 Средняя школа на 33 класса (1251-1296 учащихся) со стенами из кирпича.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11 Часть 2 Проектная документация по переводу хозяйственно-бытовых помещений подвала на режим убежища (А-III)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Ау-II,III,IV-150-74/25 (935/1) Быстровозводимые убежища на 150 человек.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 и чертежи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Ау-II,III,IV-150-74/25 (935/2) Быстровозводимые убежища на 150 человек.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2 Сметы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Дорожное строительство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Шифр 2068Р Трубы водопропускные круглые железобетонные с раструбными стыками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Шифр 2292РЧ Пролетные строения сборные железобетонные длиной 18,7 и 23,6 м из предварительно напряженного железобетона с шириной балластного корыта 4900 мм для железнодорожных мостов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Шифр 2291РЧ Пролетные строения неразрезные из предварительно напряженного железобетона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Шифр 2948358 Пролетные строения металлические железнодорожных мостов с ездой понизу на безбалластных плитах мостового полотна пролетами 33-110 м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416-7-179 Автомобильные весы грузоподъемностью 30 т на один проезд с платформой длиной 15 м. </w:t>
      </w:r>
    </w:p>
    <w:p w:rsidR="00B52593" w:rsidRPr="00A306FF" w:rsidRDefault="00B52593" w:rsidP="00B52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6FF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записка. Архитектурно-строительные решения. Конструкции железобетонные. Электротехническая часть. Слаботочные устройства. Отопление и вентиляция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2D1" w:rsidRPr="00536B61" w:rsidRDefault="000312D1" w:rsidP="00B52593">
      <w:pPr>
        <w:jc w:val="center"/>
        <w:rPr>
          <w:rFonts w:ascii="Times New Roman" w:hAnsi="Times New Roman" w:cs="Times New Roman"/>
        </w:rPr>
      </w:pPr>
    </w:p>
    <w:sectPr w:rsidR="000312D1" w:rsidRPr="00536B61" w:rsidSect="00276F7F">
      <w:headerReference w:type="default" r:id="rId4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AF" w:rsidRDefault="00286AAF" w:rsidP="00ED685C">
      <w:pPr>
        <w:spacing w:after="0" w:line="240" w:lineRule="auto"/>
      </w:pPr>
      <w:r>
        <w:separator/>
      </w:r>
    </w:p>
  </w:endnote>
  <w:endnote w:type="continuationSeparator" w:id="0">
    <w:p w:rsidR="00286AAF" w:rsidRDefault="00286AAF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AF" w:rsidRDefault="00286AAF" w:rsidP="00ED685C">
      <w:pPr>
        <w:spacing w:after="0" w:line="240" w:lineRule="auto"/>
      </w:pPr>
      <w:r>
        <w:separator/>
      </w:r>
    </w:p>
  </w:footnote>
  <w:footnote w:type="continuationSeparator" w:id="0">
    <w:p w:rsidR="00286AAF" w:rsidRDefault="00286AAF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C2" w:rsidRDefault="008F51C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72" name="Рисунок 7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51C2" w:rsidRDefault="008F5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;visibility:visible;mso-wrap-style:square" o:bullet="t">
        <v:imagedata r:id="rId1" o:title="" chromakey="white"/>
      </v:shape>
    </w:pict>
  </w:numPicBullet>
  <w:numPicBullet w:numPicBulletId="1">
    <w:pict>
      <v:shape id="_x0000_i1027" type="#_x0000_t75" style="width:14.2pt;height:14.2pt;visibility:visible;mso-wrap-style:square" o:bullet="t">
        <v:imagedata r:id="rId2" o:title="" chromakey="white"/>
      </v:shape>
    </w:pict>
  </w:numPicBullet>
  <w:numPicBullet w:numPicBulletId="2">
    <w:pict>
      <v:shape id="_x0000_i1028" type="#_x0000_t75" style="width:14.2pt;height:14.2pt;visibility:visible;mso-wrap-style:square" o:bullet="t">
        <v:imagedata r:id="rId3" o:title="" chromakey="white"/>
      </v:shape>
    </w:pict>
  </w:numPicBullet>
  <w:abstractNum w:abstractNumId="0" w15:restartNumberingAfterBreak="0">
    <w:nsid w:val="06B914EF"/>
    <w:multiLevelType w:val="hybridMultilevel"/>
    <w:tmpl w:val="4C525D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9E125BC"/>
    <w:multiLevelType w:val="hybridMultilevel"/>
    <w:tmpl w:val="8772A6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CB23864"/>
    <w:multiLevelType w:val="hybridMultilevel"/>
    <w:tmpl w:val="479A667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DF52D63"/>
    <w:multiLevelType w:val="hybridMultilevel"/>
    <w:tmpl w:val="745EC37E"/>
    <w:lvl w:ilvl="0" w:tplc="22DEE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8257BC"/>
    <w:multiLevelType w:val="hybridMultilevel"/>
    <w:tmpl w:val="02EA0E9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65A25E8"/>
    <w:multiLevelType w:val="hybridMultilevel"/>
    <w:tmpl w:val="B90C70B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9561F22"/>
    <w:multiLevelType w:val="hybridMultilevel"/>
    <w:tmpl w:val="2570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868CB"/>
    <w:multiLevelType w:val="hybridMultilevel"/>
    <w:tmpl w:val="0EC2A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6697A"/>
    <w:multiLevelType w:val="hybridMultilevel"/>
    <w:tmpl w:val="70DC0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D15323"/>
    <w:multiLevelType w:val="hybridMultilevel"/>
    <w:tmpl w:val="43848C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8707F73"/>
    <w:multiLevelType w:val="hybridMultilevel"/>
    <w:tmpl w:val="09E6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22B"/>
    <w:multiLevelType w:val="hybridMultilevel"/>
    <w:tmpl w:val="BAEA45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BAF0970"/>
    <w:multiLevelType w:val="hybridMultilevel"/>
    <w:tmpl w:val="6DBAFCE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01558A4"/>
    <w:multiLevelType w:val="hybridMultilevel"/>
    <w:tmpl w:val="B8703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E75752"/>
    <w:multiLevelType w:val="hybridMultilevel"/>
    <w:tmpl w:val="7DA0CA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D176D70"/>
    <w:multiLevelType w:val="hybridMultilevel"/>
    <w:tmpl w:val="83FC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982"/>
    <w:multiLevelType w:val="hybridMultilevel"/>
    <w:tmpl w:val="A694ED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0BC25F9"/>
    <w:multiLevelType w:val="hybridMultilevel"/>
    <w:tmpl w:val="D136AE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B0C4686"/>
    <w:multiLevelType w:val="hybridMultilevel"/>
    <w:tmpl w:val="71843098"/>
    <w:lvl w:ilvl="0" w:tplc="A574E4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8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4D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20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45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9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4E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04C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A55076"/>
    <w:multiLevelType w:val="hybridMultilevel"/>
    <w:tmpl w:val="732869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2BB4"/>
    <w:multiLevelType w:val="hybridMultilevel"/>
    <w:tmpl w:val="9D0AFB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2E27181"/>
    <w:multiLevelType w:val="hybridMultilevel"/>
    <w:tmpl w:val="775094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3BA41F2"/>
    <w:multiLevelType w:val="hybridMultilevel"/>
    <w:tmpl w:val="30161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C323D0"/>
    <w:multiLevelType w:val="hybridMultilevel"/>
    <w:tmpl w:val="2CDC6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2071FA"/>
    <w:multiLevelType w:val="hybridMultilevel"/>
    <w:tmpl w:val="A476E25A"/>
    <w:lvl w:ilvl="0" w:tplc="5B2E7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28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C2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EE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E6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2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CB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27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80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5C704E"/>
    <w:multiLevelType w:val="hybridMultilevel"/>
    <w:tmpl w:val="56B48D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56CE64AB"/>
    <w:multiLevelType w:val="hybridMultilevel"/>
    <w:tmpl w:val="9B62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66235"/>
    <w:multiLevelType w:val="hybridMultilevel"/>
    <w:tmpl w:val="F7D67C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598B6918"/>
    <w:multiLevelType w:val="hybridMultilevel"/>
    <w:tmpl w:val="3242973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9DB010F"/>
    <w:multiLevelType w:val="hybridMultilevel"/>
    <w:tmpl w:val="B8F8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8D1B76"/>
    <w:multiLevelType w:val="hybridMultilevel"/>
    <w:tmpl w:val="72802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C1E3D18"/>
    <w:multiLevelType w:val="hybridMultilevel"/>
    <w:tmpl w:val="0136B4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17050EF"/>
    <w:multiLevelType w:val="hybridMultilevel"/>
    <w:tmpl w:val="7E0AC2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2A40259"/>
    <w:multiLevelType w:val="hybridMultilevel"/>
    <w:tmpl w:val="941C73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62E4C82"/>
    <w:multiLevelType w:val="hybridMultilevel"/>
    <w:tmpl w:val="9C8AD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7663E1"/>
    <w:multiLevelType w:val="hybridMultilevel"/>
    <w:tmpl w:val="709C9C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D1B6585"/>
    <w:multiLevelType w:val="hybridMultilevel"/>
    <w:tmpl w:val="B39E675E"/>
    <w:lvl w:ilvl="0" w:tplc="DEF4BA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9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2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4D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60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C9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C0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7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29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F9155E4"/>
    <w:multiLevelType w:val="hybridMultilevel"/>
    <w:tmpl w:val="88F4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BF677E"/>
    <w:multiLevelType w:val="hybridMultilevel"/>
    <w:tmpl w:val="4D7E5B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74290FC7"/>
    <w:multiLevelType w:val="hybridMultilevel"/>
    <w:tmpl w:val="DD28E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63749"/>
    <w:multiLevelType w:val="hybridMultilevel"/>
    <w:tmpl w:val="63B23F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57507"/>
    <w:multiLevelType w:val="hybridMultilevel"/>
    <w:tmpl w:val="DDB8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C193A"/>
    <w:multiLevelType w:val="hybridMultilevel"/>
    <w:tmpl w:val="D43693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3" w15:restartNumberingAfterBreak="0">
    <w:nsid w:val="79FA4901"/>
    <w:multiLevelType w:val="hybridMultilevel"/>
    <w:tmpl w:val="F02A3C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 w15:restartNumberingAfterBreak="0">
    <w:nsid w:val="7DBA0C76"/>
    <w:multiLevelType w:val="hybridMultilevel"/>
    <w:tmpl w:val="6700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4"/>
  </w:num>
  <w:num w:numId="4">
    <w:abstractNumId w:val="34"/>
  </w:num>
  <w:num w:numId="5">
    <w:abstractNumId w:val="22"/>
  </w:num>
  <w:num w:numId="6">
    <w:abstractNumId w:val="7"/>
  </w:num>
  <w:num w:numId="7">
    <w:abstractNumId w:val="13"/>
  </w:num>
  <w:num w:numId="8">
    <w:abstractNumId w:val="8"/>
  </w:num>
  <w:num w:numId="9">
    <w:abstractNumId w:val="29"/>
  </w:num>
  <w:num w:numId="10">
    <w:abstractNumId w:val="6"/>
  </w:num>
  <w:num w:numId="11">
    <w:abstractNumId w:val="37"/>
  </w:num>
  <w:num w:numId="12">
    <w:abstractNumId w:val="23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30"/>
  </w:num>
  <w:num w:numId="18">
    <w:abstractNumId w:val="32"/>
  </w:num>
  <w:num w:numId="19">
    <w:abstractNumId w:val="20"/>
  </w:num>
  <w:num w:numId="20">
    <w:abstractNumId w:val="14"/>
  </w:num>
  <w:num w:numId="21">
    <w:abstractNumId w:val="21"/>
  </w:num>
  <w:num w:numId="22">
    <w:abstractNumId w:val="4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5"/>
  </w:num>
  <w:num w:numId="26">
    <w:abstractNumId w:val="43"/>
  </w:num>
  <w:num w:numId="27">
    <w:abstractNumId w:val="44"/>
  </w:num>
  <w:num w:numId="28">
    <w:abstractNumId w:val="26"/>
  </w:num>
  <w:num w:numId="29">
    <w:abstractNumId w:val="38"/>
  </w:num>
  <w:num w:numId="30">
    <w:abstractNumId w:val="11"/>
  </w:num>
  <w:num w:numId="31">
    <w:abstractNumId w:val="41"/>
  </w:num>
  <w:num w:numId="32">
    <w:abstractNumId w:val="0"/>
  </w:num>
  <w:num w:numId="33">
    <w:abstractNumId w:val="1"/>
  </w:num>
  <w:num w:numId="34">
    <w:abstractNumId w:val="31"/>
  </w:num>
  <w:num w:numId="35">
    <w:abstractNumId w:val="39"/>
  </w:num>
  <w:num w:numId="36">
    <w:abstractNumId w:val="28"/>
  </w:num>
  <w:num w:numId="37">
    <w:abstractNumId w:val="5"/>
  </w:num>
  <w:num w:numId="38">
    <w:abstractNumId w:val="25"/>
  </w:num>
  <w:num w:numId="39">
    <w:abstractNumId w:val="2"/>
  </w:num>
  <w:num w:numId="40">
    <w:abstractNumId w:val="10"/>
  </w:num>
  <w:num w:numId="41">
    <w:abstractNumId w:val="33"/>
  </w:num>
  <w:num w:numId="42">
    <w:abstractNumId w:val="27"/>
  </w:num>
  <w:num w:numId="43">
    <w:abstractNumId w:val="3"/>
  </w:num>
  <w:num w:numId="44">
    <w:abstractNumId w:val="24"/>
  </w:num>
  <w:num w:numId="45">
    <w:abstractNumId w:val="1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0B1A"/>
    <w:rsid w:val="0001365D"/>
    <w:rsid w:val="00017CB3"/>
    <w:rsid w:val="00020903"/>
    <w:rsid w:val="000312D1"/>
    <w:rsid w:val="00043C8B"/>
    <w:rsid w:val="000440B2"/>
    <w:rsid w:val="00064E2E"/>
    <w:rsid w:val="0007644F"/>
    <w:rsid w:val="00076697"/>
    <w:rsid w:val="00086FAE"/>
    <w:rsid w:val="00094BB1"/>
    <w:rsid w:val="000966FD"/>
    <w:rsid w:val="000B2625"/>
    <w:rsid w:val="000C0218"/>
    <w:rsid w:val="000C3F4D"/>
    <w:rsid w:val="000D682C"/>
    <w:rsid w:val="000D7E19"/>
    <w:rsid w:val="000E366F"/>
    <w:rsid w:val="000E7B23"/>
    <w:rsid w:val="000F0B16"/>
    <w:rsid w:val="000F2991"/>
    <w:rsid w:val="00106E01"/>
    <w:rsid w:val="00110D68"/>
    <w:rsid w:val="0012247D"/>
    <w:rsid w:val="0013106E"/>
    <w:rsid w:val="0013631A"/>
    <w:rsid w:val="00144EB5"/>
    <w:rsid w:val="00147A3B"/>
    <w:rsid w:val="001504C0"/>
    <w:rsid w:val="0015764F"/>
    <w:rsid w:val="00185F01"/>
    <w:rsid w:val="00196145"/>
    <w:rsid w:val="001A0C68"/>
    <w:rsid w:val="001B1C47"/>
    <w:rsid w:val="001B6B5D"/>
    <w:rsid w:val="001D71C3"/>
    <w:rsid w:val="001E2208"/>
    <w:rsid w:val="001E4203"/>
    <w:rsid w:val="001E5E1A"/>
    <w:rsid w:val="00200454"/>
    <w:rsid w:val="00203D93"/>
    <w:rsid w:val="0021790F"/>
    <w:rsid w:val="00224419"/>
    <w:rsid w:val="002323E3"/>
    <w:rsid w:val="0023241A"/>
    <w:rsid w:val="00236F98"/>
    <w:rsid w:val="00237113"/>
    <w:rsid w:val="00256DAF"/>
    <w:rsid w:val="002573AD"/>
    <w:rsid w:val="00267B7E"/>
    <w:rsid w:val="00267F98"/>
    <w:rsid w:val="00276F7F"/>
    <w:rsid w:val="00277FFA"/>
    <w:rsid w:val="00281C77"/>
    <w:rsid w:val="00283017"/>
    <w:rsid w:val="002837BE"/>
    <w:rsid w:val="0028498E"/>
    <w:rsid w:val="00286AAF"/>
    <w:rsid w:val="002A3CDC"/>
    <w:rsid w:val="002B4447"/>
    <w:rsid w:val="002C3640"/>
    <w:rsid w:val="002D4A42"/>
    <w:rsid w:val="002E0738"/>
    <w:rsid w:val="002F3A00"/>
    <w:rsid w:val="0032276C"/>
    <w:rsid w:val="0033414B"/>
    <w:rsid w:val="00373B56"/>
    <w:rsid w:val="00374002"/>
    <w:rsid w:val="00382558"/>
    <w:rsid w:val="00383949"/>
    <w:rsid w:val="003922E8"/>
    <w:rsid w:val="003A7C95"/>
    <w:rsid w:val="003B1D05"/>
    <w:rsid w:val="003B6CD7"/>
    <w:rsid w:val="003C41D4"/>
    <w:rsid w:val="003C6DCA"/>
    <w:rsid w:val="003D2DFA"/>
    <w:rsid w:val="003D64CE"/>
    <w:rsid w:val="003F3E5E"/>
    <w:rsid w:val="0040005D"/>
    <w:rsid w:val="004023DA"/>
    <w:rsid w:val="00423474"/>
    <w:rsid w:val="004336DB"/>
    <w:rsid w:val="00441D1C"/>
    <w:rsid w:val="00450E27"/>
    <w:rsid w:val="00453F88"/>
    <w:rsid w:val="0049389A"/>
    <w:rsid w:val="00496217"/>
    <w:rsid w:val="004A13B6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30080"/>
    <w:rsid w:val="00536B61"/>
    <w:rsid w:val="00537161"/>
    <w:rsid w:val="00540B98"/>
    <w:rsid w:val="005520F7"/>
    <w:rsid w:val="0055569F"/>
    <w:rsid w:val="0057045C"/>
    <w:rsid w:val="005817C2"/>
    <w:rsid w:val="005905F6"/>
    <w:rsid w:val="00594881"/>
    <w:rsid w:val="005B384E"/>
    <w:rsid w:val="005B6507"/>
    <w:rsid w:val="005C48D0"/>
    <w:rsid w:val="005F345F"/>
    <w:rsid w:val="005F54BB"/>
    <w:rsid w:val="005F58E6"/>
    <w:rsid w:val="00616207"/>
    <w:rsid w:val="00622DBE"/>
    <w:rsid w:val="00622EC0"/>
    <w:rsid w:val="006279E5"/>
    <w:rsid w:val="00645B69"/>
    <w:rsid w:val="00661C88"/>
    <w:rsid w:val="006651D9"/>
    <w:rsid w:val="00666496"/>
    <w:rsid w:val="00674F17"/>
    <w:rsid w:val="00683FF7"/>
    <w:rsid w:val="00691436"/>
    <w:rsid w:val="00691509"/>
    <w:rsid w:val="00693FCC"/>
    <w:rsid w:val="006A28ED"/>
    <w:rsid w:val="006B494E"/>
    <w:rsid w:val="006E1D01"/>
    <w:rsid w:val="006E2B96"/>
    <w:rsid w:val="006E43CC"/>
    <w:rsid w:val="006E5C72"/>
    <w:rsid w:val="006F66B7"/>
    <w:rsid w:val="0071375A"/>
    <w:rsid w:val="0074422E"/>
    <w:rsid w:val="00746C04"/>
    <w:rsid w:val="00767556"/>
    <w:rsid w:val="007855FC"/>
    <w:rsid w:val="0079440C"/>
    <w:rsid w:val="007B2809"/>
    <w:rsid w:val="007C1EED"/>
    <w:rsid w:val="007D3805"/>
    <w:rsid w:val="007D7AA9"/>
    <w:rsid w:val="007F1A34"/>
    <w:rsid w:val="008071FD"/>
    <w:rsid w:val="00811BC0"/>
    <w:rsid w:val="008151F2"/>
    <w:rsid w:val="0081727E"/>
    <w:rsid w:val="008217E7"/>
    <w:rsid w:val="008221E6"/>
    <w:rsid w:val="00844162"/>
    <w:rsid w:val="00883E09"/>
    <w:rsid w:val="00892381"/>
    <w:rsid w:val="008A0FF1"/>
    <w:rsid w:val="008A385C"/>
    <w:rsid w:val="008A7A5C"/>
    <w:rsid w:val="008B4062"/>
    <w:rsid w:val="008B7EBD"/>
    <w:rsid w:val="008C059B"/>
    <w:rsid w:val="008D5254"/>
    <w:rsid w:val="008F51C2"/>
    <w:rsid w:val="0090502E"/>
    <w:rsid w:val="009258B9"/>
    <w:rsid w:val="0093676C"/>
    <w:rsid w:val="00943556"/>
    <w:rsid w:val="00954373"/>
    <w:rsid w:val="00964C9C"/>
    <w:rsid w:val="00965C17"/>
    <w:rsid w:val="00981073"/>
    <w:rsid w:val="00982D15"/>
    <w:rsid w:val="00987295"/>
    <w:rsid w:val="009C1303"/>
    <w:rsid w:val="009F16EB"/>
    <w:rsid w:val="00A00E09"/>
    <w:rsid w:val="00A10192"/>
    <w:rsid w:val="00A11BC5"/>
    <w:rsid w:val="00A21031"/>
    <w:rsid w:val="00A21981"/>
    <w:rsid w:val="00A3575B"/>
    <w:rsid w:val="00A41852"/>
    <w:rsid w:val="00A43EF5"/>
    <w:rsid w:val="00A5514E"/>
    <w:rsid w:val="00A9698D"/>
    <w:rsid w:val="00AC6316"/>
    <w:rsid w:val="00AD53F2"/>
    <w:rsid w:val="00AE1090"/>
    <w:rsid w:val="00AE75E6"/>
    <w:rsid w:val="00AE7AD6"/>
    <w:rsid w:val="00AF06D6"/>
    <w:rsid w:val="00AF4BEB"/>
    <w:rsid w:val="00B070AC"/>
    <w:rsid w:val="00B11EFD"/>
    <w:rsid w:val="00B16B0A"/>
    <w:rsid w:val="00B23243"/>
    <w:rsid w:val="00B251E9"/>
    <w:rsid w:val="00B34220"/>
    <w:rsid w:val="00B35BBC"/>
    <w:rsid w:val="00B42B25"/>
    <w:rsid w:val="00B459A4"/>
    <w:rsid w:val="00B52593"/>
    <w:rsid w:val="00B5574E"/>
    <w:rsid w:val="00B61A51"/>
    <w:rsid w:val="00B71223"/>
    <w:rsid w:val="00B92DD2"/>
    <w:rsid w:val="00B944C0"/>
    <w:rsid w:val="00B97DA3"/>
    <w:rsid w:val="00BB75BB"/>
    <w:rsid w:val="00BD175B"/>
    <w:rsid w:val="00BD6277"/>
    <w:rsid w:val="00BE0E25"/>
    <w:rsid w:val="00BE5588"/>
    <w:rsid w:val="00BF6421"/>
    <w:rsid w:val="00C02928"/>
    <w:rsid w:val="00C116A2"/>
    <w:rsid w:val="00C12B2F"/>
    <w:rsid w:val="00C15A24"/>
    <w:rsid w:val="00C20B0A"/>
    <w:rsid w:val="00C30974"/>
    <w:rsid w:val="00C3310D"/>
    <w:rsid w:val="00C346DC"/>
    <w:rsid w:val="00C433E8"/>
    <w:rsid w:val="00C50E23"/>
    <w:rsid w:val="00C724E4"/>
    <w:rsid w:val="00C77277"/>
    <w:rsid w:val="00CA3938"/>
    <w:rsid w:val="00CC1A31"/>
    <w:rsid w:val="00CD0390"/>
    <w:rsid w:val="00CD3C8D"/>
    <w:rsid w:val="00CE128A"/>
    <w:rsid w:val="00CE17D7"/>
    <w:rsid w:val="00CE217D"/>
    <w:rsid w:val="00CE76D0"/>
    <w:rsid w:val="00CF01EB"/>
    <w:rsid w:val="00CF4F02"/>
    <w:rsid w:val="00D025B8"/>
    <w:rsid w:val="00D03688"/>
    <w:rsid w:val="00D176F2"/>
    <w:rsid w:val="00D32B8A"/>
    <w:rsid w:val="00D34BB1"/>
    <w:rsid w:val="00D41AC7"/>
    <w:rsid w:val="00D41BE7"/>
    <w:rsid w:val="00D4748E"/>
    <w:rsid w:val="00D531F8"/>
    <w:rsid w:val="00D533FB"/>
    <w:rsid w:val="00D67460"/>
    <w:rsid w:val="00D67DBB"/>
    <w:rsid w:val="00D84A1C"/>
    <w:rsid w:val="00D8533A"/>
    <w:rsid w:val="00D85DF2"/>
    <w:rsid w:val="00D860E8"/>
    <w:rsid w:val="00D97F41"/>
    <w:rsid w:val="00DC35DA"/>
    <w:rsid w:val="00DC52C0"/>
    <w:rsid w:val="00DD2899"/>
    <w:rsid w:val="00DD5424"/>
    <w:rsid w:val="00DF106A"/>
    <w:rsid w:val="00DF5D06"/>
    <w:rsid w:val="00E05CE5"/>
    <w:rsid w:val="00E06F20"/>
    <w:rsid w:val="00E10FEA"/>
    <w:rsid w:val="00E12A76"/>
    <w:rsid w:val="00E13EB0"/>
    <w:rsid w:val="00E14D5D"/>
    <w:rsid w:val="00E26BD8"/>
    <w:rsid w:val="00E3172F"/>
    <w:rsid w:val="00E31786"/>
    <w:rsid w:val="00E407AE"/>
    <w:rsid w:val="00E447BF"/>
    <w:rsid w:val="00E77C56"/>
    <w:rsid w:val="00E8384B"/>
    <w:rsid w:val="00E874B9"/>
    <w:rsid w:val="00EA084E"/>
    <w:rsid w:val="00EA3BF1"/>
    <w:rsid w:val="00ED685C"/>
    <w:rsid w:val="00EE5ED2"/>
    <w:rsid w:val="00EE7005"/>
    <w:rsid w:val="00F07F65"/>
    <w:rsid w:val="00F207CA"/>
    <w:rsid w:val="00F20CA8"/>
    <w:rsid w:val="00F32E24"/>
    <w:rsid w:val="00F5554D"/>
    <w:rsid w:val="00F80DF7"/>
    <w:rsid w:val="00FA1562"/>
    <w:rsid w:val="00FC678C"/>
    <w:rsid w:val="00FF144A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70053-ABBC-42E6-A2A9-584746A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70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059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3241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5D06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E3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0E3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5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034161" TargetMode="External"/><Relationship Id="rId13" Type="http://schemas.openxmlformats.org/officeDocument/2006/relationships/hyperlink" Target="kodeks://link/d?nd=1300797901" TargetMode="External"/><Relationship Id="rId18" Type="http://schemas.openxmlformats.org/officeDocument/2006/relationships/hyperlink" Target="kodeks://link/d?nd=1200195135" TargetMode="External"/><Relationship Id="rId26" Type="http://schemas.openxmlformats.org/officeDocument/2006/relationships/hyperlink" Target="kodeks://link/d?nd=1200005851" TargetMode="External"/><Relationship Id="rId39" Type="http://schemas.openxmlformats.org/officeDocument/2006/relationships/hyperlink" Target="kodeks://link/d?nd=1300338688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1200195232" TargetMode="External"/><Relationship Id="rId34" Type="http://schemas.openxmlformats.org/officeDocument/2006/relationships/hyperlink" Target="kodeks://link/d?nd=1200179664" TargetMode="External"/><Relationship Id="rId42" Type="http://schemas.openxmlformats.org/officeDocument/2006/relationships/header" Target="header1.xml"/><Relationship Id="rId7" Type="http://schemas.openxmlformats.org/officeDocument/2006/relationships/image" Target="media/image4.png"/><Relationship Id="rId12" Type="http://schemas.openxmlformats.org/officeDocument/2006/relationships/hyperlink" Target="kodeks://link/d?nd=1300725774" TargetMode="External"/><Relationship Id="rId17" Type="http://schemas.openxmlformats.org/officeDocument/2006/relationships/hyperlink" Target="kodeks://link/d?nd=1200195057" TargetMode="External"/><Relationship Id="rId25" Type="http://schemas.openxmlformats.org/officeDocument/2006/relationships/hyperlink" Target="kodeks://link/d?nd=1200195677" TargetMode="External"/><Relationship Id="rId33" Type="http://schemas.openxmlformats.org/officeDocument/2006/relationships/hyperlink" Target="kodeks://link/d?nd=1200141653" TargetMode="External"/><Relationship Id="rId38" Type="http://schemas.openxmlformats.org/officeDocument/2006/relationships/hyperlink" Target="kodeks://link/d?nd=1300338688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1200195057" TargetMode="External"/><Relationship Id="rId20" Type="http://schemas.openxmlformats.org/officeDocument/2006/relationships/hyperlink" Target="kodeks://link/d?nd=1200195232" TargetMode="External"/><Relationship Id="rId29" Type="http://schemas.openxmlformats.org/officeDocument/2006/relationships/hyperlink" Target="kodeks://link/d?nd=350939650" TargetMode="External"/><Relationship Id="rId41" Type="http://schemas.openxmlformats.org/officeDocument/2006/relationships/hyperlink" Target="kodeks://link/d?nd=13003386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0505568" TargetMode="External"/><Relationship Id="rId24" Type="http://schemas.openxmlformats.org/officeDocument/2006/relationships/hyperlink" Target="kodeks://link/d?nd=1200195677" TargetMode="External"/><Relationship Id="rId32" Type="http://schemas.openxmlformats.org/officeDocument/2006/relationships/hyperlink" Target="kodeks://link/d?nd=1200180861" TargetMode="External"/><Relationship Id="rId37" Type="http://schemas.openxmlformats.org/officeDocument/2006/relationships/hyperlink" Target="kodeks://link/d?nd=1300338688" TargetMode="External"/><Relationship Id="rId40" Type="http://schemas.openxmlformats.org/officeDocument/2006/relationships/hyperlink" Target="kodeks://link/d?nd=1300338688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0834347" TargetMode="External"/><Relationship Id="rId23" Type="http://schemas.openxmlformats.org/officeDocument/2006/relationships/hyperlink" Target="kodeks://link/d?nd=1200195676" TargetMode="External"/><Relationship Id="rId28" Type="http://schemas.openxmlformats.org/officeDocument/2006/relationships/hyperlink" Target="kodeks://link/d?nd=1200004297" TargetMode="External"/><Relationship Id="rId36" Type="http://schemas.openxmlformats.org/officeDocument/2006/relationships/hyperlink" Target="kodeks://link/d?nd=1200106868" TargetMode="External"/><Relationship Id="rId10" Type="http://schemas.openxmlformats.org/officeDocument/2006/relationships/hyperlink" Target="kodeks://link/d?nd=1300260911" TargetMode="External"/><Relationship Id="rId19" Type="http://schemas.openxmlformats.org/officeDocument/2006/relationships/hyperlink" Target="kodeks://link/d?nd=1200195135" TargetMode="External"/><Relationship Id="rId31" Type="http://schemas.openxmlformats.org/officeDocument/2006/relationships/hyperlink" Target="kodeks://link/d?nd=120014165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kodeks://link/d?nd=902111644" TargetMode="External"/><Relationship Id="rId22" Type="http://schemas.openxmlformats.org/officeDocument/2006/relationships/hyperlink" Target="kodeks://link/d?nd=1200195676" TargetMode="External"/><Relationship Id="rId27" Type="http://schemas.openxmlformats.org/officeDocument/2006/relationships/hyperlink" Target="kodeks://link/d?nd=1300774531" TargetMode="External"/><Relationship Id="rId30" Type="http://schemas.openxmlformats.org/officeDocument/2006/relationships/hyperlink" Target="kodeks://link/d?nd=456074910" TargetMode="External"/><Relationship Id="rId35" Type="http://schemas.openxmlformats.org/officeDocument/2006/relationships/hyperlink" Target="kodeks://link/d?nd=1200106868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Савченко Татьяна Владимировна</cp:lastModifiedBy>
  <cp:revision>2</cp:revision>
  <cp:lastPrinted>2023-01-17T09:28:00Z</cp:lastPrinted>
  <dcterms:created xsi:type="dcterms:W3CDTF">2023-03-06T14:11:00Z</dcterms:created>
  <dcterms:modified xsi:type="dcterms:W3CDTF">2023-03-06T14:11:00Z</dcterms:modified>
  <cp:contentStatus/>
</cp:coreProperties>
</file>